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E43354">
        <w:rPr>
          <w:b/>
          <w:noProof/>
          <w:sz w:val="24"/>
        </w:rPr>
        <w:t>550</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596E54"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985FC0">
            <w:pPr>
              <w:pStyle w:val="CRCoverPage"/>
              <w:spacing w:after="0"/>
              <w:jc w:val="right"/>
              <w:rPr>
                <w:b/>
                <w:noProof/>
                <w:sz w:val="28"/>
              </w:rPr>
            </w:pPr>
            <w:r w:rsidRPr="00BF3BA8">
              <w:rPr>
                <w:b/>
                <w:sz w:val="28"/>
              </w:rPr>
              <w:t>29.</w:t>
            </w:r>
            <w:r w:rsidR="00985FC0">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8E7FDE" w:rsidP="00156FF7">
            <w:pPr>
              <w:pStyle w:val="CRCoverPage"/>
              <w:spacing w:after="0"/>
              <w:rPr>
                <w:noProof/>
                <w:lang w:eastAsia="zh-CN"/>
              </w:rPr>
            </w:pPr>
            <w:r w:rsidRPr="00A75FF8">
              <w:rPr>
                <w:b/>
                <w:sz w:val="28"/>
              </w:rPr>
              <w:t>0778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E43354" w:rsidP="008E7FDE">
            <w:pPr>
              <w:pStyle w:val="CRCoverPage"/>
              <w:spacing w:after="0"/>
              <w:jc w:val="center"/>
              <w:rPr>
                <w:b/>
                <w:noProof/>
              </w:rPr>
            </w:pPr>
            <w:r>
              <w:rPr>
                <w:b/>
                <w:sz w:val="32"/>
              </w:rPr>
              <w:t>2</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985FC0">
            <w:pPr>
              <w:pStyle w:val="CRCoverPage"/>
              <w:spacing w:after="0"/>
              <w:jc w:val="center"/>
              <w:rPr>
                <w:noProof/>
                <w:sz w:val="28"/>
              </w:rPr>
            </w:pPr>
            <w:r w:rsidRPr="00BF3BA8">
              <w:rPr>
                <w:b/>
                <w:sz w:val="28"/>
              </w:rPr>
              <w:t>1</w:t>
            </w:r>
            <w:r w:rsidR="00985FC0">
              <w:rPr>
                <w:b/>
                <w:sz w:val="28"/>
                <w:lang w:eastAsia="zh-CN"/>
              </w:rPr>
              <w:t>7</w:t>
            </w:r>
            <w:r w:rsidRPr="00BF3BA8">
              <w:rPr>
                <w:b/>
                <w:sz w:val="28"/>
              </w:rPr>
              <w:t>.</w:t>
            </w:r>
            <w:r w:rsidR="00985FC0">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985FC0" w:rsidP="00985FC0">
            <w:pPr>
              <w:pStyle w:val="CRCoverPage"/>
              <w:spacing w:after="0"/>
              <w:ind w:left="100"/>
              <w:rPr>
                <w:noProof/>
                <w:lang w:eastAsia="zh-CN"/>
              </w:rPr>
            </w:pPr>
            <w:r>
              <w:t xml:space="preserve">Correction of tsnPortManContNwtts attribute </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985FC0" w:rsidP="008C3F56">
            <w:pPr>
              <w:pStyle w:val="CRCoverPage"/>
              <w:spacing w:after="0"/>
              <w:ind w:left="100"/>
              <w:rPr>
                <w:noProof/>
              </w:rPr>
            </w:pPr>
            <w:r w:rsidRPr="00985FC0">
              <w:rPr>
                <w:noProof/>
              </w:rPr>
              <w:t>Vertical_LAN</w:t>
            </w:r>
            <w:r w:rsidR="00E43354">
              <w:rPr>
                <w:noProof/>
              </w:rPr>
              <w:t>, TEI</w:t>
            </w:r>
            <w:bookmarkStart w:id="1" w:name="_GoBack"/>
            <w:bookmarkEnd w:id="1"/>
            <w:r>
              <w:rPr>
                <w:noProof/>
              </w:rPr>
              <w:t>17</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985FC0">
            <w:pPr>
              <w:pStyle w:val="CRCoverPage"/>
              <w:spacing w:after="0"/>
              <w:ind w:left="100"/>
              <w:rPr>
                <w:noProof/>
              </w:rPr>
            </w:pPr>
            <w:r w:rsidRPr="00BF3BA8">
              <w:t>Rel-1</w:t>
            </w:r>
            <w:r w:rsidR="00985FC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Pr="00985FC0" w:rsidRDefault="00985FC0" w:rsidP="003C091D">
            <w:pPr>
              <w:pStyle w:val="CRCoverPage"/>
              <w:spacing w:after="0"/>
              <w:ind w:left="100"/>
              <w:rPr>
                <w:b/>
              </w:rPr>
            </w:pPr>
            <w:r>
              <w:t>“tsnPortManContNwtt” attribute referred in 5.6.3.6 should be “tsnPortManContNwtts”.</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985FC0">
            <w:pPr>
              <w:pStyle w:val="CRCoverPage"/>
              <w:spacing w:after="0"/>
              <w:ind w:left="100"/>
              <w:rPr>
                <w:noProof/>
                <w:lang w:eastAsia="zh-CN"/>
              </w:rPr>
            </w:pPr>
            <w:r>
              <w:rPr>
                <w:noProof/>
                <w:lang w:eastAsia="zh-CN"/>
              </w:rPr>
              <w:t xml:space="preserve">Replace </w:t>
            </w:r>
            <w:r>
              <w:t>“tsnPortManContNwtt” by “tsnPortManContNwtts” in 5.6.3.6.</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985FC0" w:rsidP="00985FC0">
            <w:pPr>
              <w:pStyle w:val="CRCoverPage"/>
              <w:spacing w:after="0"/>
              <w:ind w:left="100"/>
              <w:rPr>
                <w:noProof/>
                <w:lang w:eastAsia="zh-CN"/>
              </w:rPr>
            </w:pPr>
            <w:r>
              <w:rPr>
                <w:rFonts w:hint="eastAsia"/>
                <w:noProof/>
                <w:lang w:eastAsia="zh-CN"/>
              </w:rPr>
              <w:t>Incorrect attribute referred in the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985FC0">
            <w:pPr>
              <w:pStyle w:val="CRCoverPage"/>
              <w:spacing w:after="0"/>
              <w:ind w:left="100"/>
              <w:rPr>
                <w:noProof/>
                <w:lang w:eastAsia="zh-CN"/>
              </w:rPr>
            </w:pPr>
            <w:r>
              <w:t>5.6.3.6</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lang w:eastAsia="zh-CN"/>
              </w:rPr>
            </w:pPr>
            <w:r>
              <w:rPr>
                <w:rFonts w:hint="eastAsia"/>
                <w:noProof/>
                <w:lang w:eastAsia="zh-CN"/>
              </w:rPr>
              <w:t xml:space="preserve">The CR does not impact the OpenAPI </w:t>
            </w:r>
            <w:r>
              <w:rPr>
                <w:noProof/>
                <w:lang w:eastAsia="zh-CN"/>
              </w:rPr>
              <w:t>specification file.</w:t>
            </w:r>
          </w:p>
          <w:p w:rsidR="00985FC0" w:rsidRDefault="00985FC0">
            <w:pPr>
              <w:pStyle w:val="CRCoverPage"/>
              <w:spacing w:after="0"/>
              <w:ind w:left="100"/>
              <w:rPr>
                <w:noProof/>
                <w:lang w:eastAsia="zh-CN"/>
              </w:rPr>
            </w:pPr>
          </w:p>
          <w:p w:rsidR="00985FC0" w:rsidRDefault="00985FC0">
            <w:pPr>
              <w:pStyle w:val="CRCoverPage"/>
              <w:spacing w:after="0"/>
              <w:ind w:left="100"/>
              <w:rPr>
                <w:noProof/>
              </w:rPr>
            </w:pPr>
            <w:r>
              <w:t>“tsnPortManContNwtts” attribute in Rel-16 specification is correct, therefore no associated Rel-16 CR.</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985FC0" w:rsidRDefault="00985FC0" w:rsidP="00985FC0">
      <w:pPr>
        <w:pStyle w:val="4"/>
      </w:pPr>
      <w:bookmarkStart w:id="2" w:name="_Toc28012260"/>
      <w:bookmarkStart w:id="3" w:name="_Toc34123117"/>
      <w:bookmarkStart w:id="4" w:name="_Toc36038067"/>
      <w:bookmarkStart w:id="5" w:name="_Toc38875449"/>
      <w:bookmarkStart w:id="6" w:name="_Toc43191931"/>
      <w:bookmarkStart w:id="7" w:name="_Toc45133326"/>
      <w:bookmarkStart w:id="8" w:name="_Toc51316830"/>
      <w:bookmarkStart w:id="9" w:name="_Toc51762010"/>
      <w:bookmarkStart w:id="10" w:name="_Toc56674997"/>
      <w:bookmarkStart w:id="11" w:name="_Toc56675388"/>
      <w:bookmarkStart w:id="12" w:name="_Toc59016374"/>
      <w:bookmarkStart w:id="13" w:name="_Toc63167973"/>
      <w:bookmarkStart w:id="14" w:name="_Toc66262483"/>
      <w:bookmarkStart w:id="15" w:name="_Toc68166989"/>
      <w:r>
        <w:lastRenderedPageBreak/>
        <w:t>5.6.3.6</w:t>
      </w:r>
      <w:r>
        <w:tab/>
        <w:t>Enumeration: PolicyControlRequestTrigger</w:t>
      </w:r>
      <w:bookmarkEnd w:id="2"/>
      <w:bookmarkEnd w:id="3"/>
      <w:bookmarkEnd w:id="4"/>
      <w:bookmarkEnd w:id="5"/>
      <w:bookmarkEnd w:id="6"/>
      <w:bookmarkEnd w:id="7"/>
      <w:bookmarkEnd w:id="8"/>
      <w:bookmarkEnd w:id="9"/>
      <w:bookmarkEnd w:id="10"/>
      <w:bookmarkEnd w:id="11"/>
      <w:bookmarkEnd w:id="12"/>
      <w:bookmarkEnd w:id="13"/>
      <w:bookmarkEnd w:id="14"/>
      <w:bookmarkEnd w:id="15"/>
    </w:p>
    <w:p w:rsidR="00985FC0" w:rsidRDefault="00985FC0" w:rsidP="00985FC0">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85FC0" w:rsidRDefault="00985FC0" w:rsidP="00A75C30">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85FC0" w:rsidRDefault="00985FC0" w:rsidP="00A75C30">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985FC0" w:rsidRDefault="00985FC0" w:rsidP="00A75C30">
            <w:pPr>
              <w:pStyle w:val="TAH"/>
            </w:pPr>
            <w:r>
              <w:t>Applicability</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PLMN Change.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UE IP address change.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r>
              <w:rPr>
                <w:lang w:eastAsia="zh-CN"/>
              </w:rPr>
              <w:t>UMC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eastAsia="zh-CN"/>
              </w:rPr>
              <w:t>ADC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eastAsia="zh-CN"/>
              </w:rPr>
              <w:t>ADC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eastAsia="zh-CN"/>
              </w:rPr>
              <w:t>NetLoc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eastAsia="zh-CN"/>
              </w:rPr>
              <w:t>3GPP-PS-Data-Off</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Default QoS Change.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Session AMBR Change.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Out of credit.</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ReallocationOfCredit</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r>
              <w:rPr>
                <w:lang w:eastAsia="zh-CN"/>
              </w:rPr>
              <w:t>PRA</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RAN-NAS-Cause</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RAT type change.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eastAsia="zh-CN"/>
              </w:rPr>
              <w:t>PolicyUpdateWhenUESuspends</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r>
              <w:rPr>
                <w:lang w:eastAsia="zh-CN"/>
              </w:rPr>
              <w:t>DN-Authorization</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Indicates the NF service consumer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bookmarkStart w:id="16" w:name="_Hlk24652836"/>
            <w:r>
              <w:rPr>
                <w:lang w:eastAsia="zh-CN"/>
              </w:rPr>
              <w:t>TimeSensitiveNetworking</w:t>
            </w:r>
            <w:bookmarkEnd w:id="16"/>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QosMonitoring</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AggregatedUELocChanges</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EPSFallbackReport</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rFonts w:hint="eastAsia"/>
                <w:lang w:eastAsia="zh-CN"/>
              </w:rPr>
              <w:t>ATSSS</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r>
              <w:t>WWC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r>
              <w:t>WWC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bookmarkStart w:id="17" w:name="_Hlk41311835"/>
            <w:r>
              <w:rPr>
                <w:lang w:eastAsia="zh-CN"/>
              </w:rPr>
              <w:lastRenderedPageBreak/>
              <w:t>DDN_FAILURE</w:t>
            </w:r>
            <w:bookmarkEnd w:id="1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DDNEventPolicyControl</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bookmarkStart w:id="18" w:name="_Hlk41309656"/>
            <w:r>
              <w:rPr>
                <w:lang w:eastAsia="zh-CN"/>
              </w:rPr>
              <w:t>DDN_DELIVERY_STATUS</w:t>
            </w:r>
            <w:bookmarkEnd w:id="1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szCs w:val="18"/>
              </w:rPr>
            </w:pPr>
            <w:r>
              <w:rPr>
                <w:szCs w:val="18"/>
              </w:rPr>
              <w:t xml:space="preserve">Indicates that the NF service consumer requests policies from PCF if it </w:t>
            </w:r>
            <w:bookmarkStart w:id="19" w:name="_Hlk41311982"/>
            <w:r>
              <w:rPr>
                <w:szCs w:val="18"/>
              </w:rPr>
              <w:t xml:space="preserve">received </w:t>
            </w:r>
            <w:bookmarkEnd w:id="19"/>
            <w:r>
              <w:rPr>
                <w:szCs w:val="18"/>
              </w:rPr>
              <w:t xml:space="preserve">an event subscription for DDN </w:t>
            </w:r>
            <w:bookmarkStart w:id="20" w:name="_Hlk41310712"/>
            <w:r>
              <w:rPr>
                <w:szCs w:val="18"/>
              </w:rPr>
              <w:t xml:space="preserve">Delievery Status </w:t>
            </w:r>
            <w:bookmarkEnd w:id="20"/>
            <w:r>
              <w:rPr>
                <w:szCs w:val="18"/>
              </w:rPr>
              <w:t>event.</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DDNEventPolicyControl</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val="en-US"/>
              </w:rPr>
              <w:t>GroupIdListChange</w:t>
            </w:r>
          </w:p>
        </w:tc>
      </w:tr>
      <w:tr w:rsidR="00985FC0" w:rsidTr="00A75C30">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N"/>
            </w:pPr>
            <w:r>
              <w:rPr>
                <w:lang w:eastAsia="ja-JP"/>
              </w:rPr>
              <w:t>NOTE:</w:t>
            </w:r>
            <w:r>
              <w:rPr>
                <w:lang w:eastAsia="zh-CN"/>
              </w:rPr>
              <w:tab/>
            </w:r>
            <w:r>
              <w:rPr>
                <w:lang w:eastAsia="ja-JP"/>
              </w:rPr>
              <w:t>The NF service consumer always reports to the PCF.</w:t>
            </w:r>
          </w:p>
        </w:tc>
      </w:tr>
    </w:tbl>
    <w:p w:rsidR="00985FC0" w:rsidRDefault="00985FC0" w:rsidP="00985FC0">
      <w:pPr>
        <w:rPr>
          <w:lang w:eastAsia="zh-CN"/>
        </w:rPr>
      </w:pPr>
    </w:p>
    <w:p w:rsidR="00985FC0" w:rsidRDefault="00985FC0" w:rsidP="00985FC0">
      <w:r>
        <w:t>The PCF may provision the values of policy control request trigger which are not always reported by the NF service consumer as defined in subclause 4.2.6.4.</w:t>
      </w:r>
    </w:p>
    <w:p w:rsidR="00985FC0" w:rsidRDefault="00985FC0" w:rsidP="00985FC0">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rsidR="00985FC0" w:rsidRDefault="00985FC0" w:rsidP="00985FC0">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rsidR="00985FC0" w:rsidRDefault="00985FC0" w:rsidP="00985FC0">
      <w:r>
        <w:t>When the NF service consumer receives the resource modification request from the UE, the NF service consumer shall include the "RES_MO_RE" within the "repPolicyCtrlReqTriggers" attribute and the information for requesting the PCC rule as defined in subclause 4.2.4.17.</w:t>
      </w:r>
    </w:p>
    <w:p w:rsidR="00985FC0" w:rsidRDefault="00985FC0" w:rsidP="00985FC0">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985FC0" w:rsidRDefault="00985FC0" w:rsidP="00985FC0">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rsidR="00985FC0" w:rsidRDefault="00985FC0" w:rsidP="00985FC0">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rsidR="00985FC0" w:rsidRDefault="00985FC0" w:rsidP="00985FC0">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rsidR="00985FC0" w:rsidRDefault="00985FC0" w:rsidP="00985FC0">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rsidR="00985FC0" w:rsidRDefault="00985FC0" w:rsidP="00985FC0">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rsidR="00985FC0" w:rsidRDefault="00985FC0" w:rsidP="00985FC0">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rsidR="00985FC0" w:rsidRDefault="00985FC0" w:rsidP="00985FC0">
      <w:r>
        <w:lastRenderedPageBreak/>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rsidR="00985FC0" w:rsidRDefault="00985FC0" w:rsidP="00985FC0">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985FC0" w:rsidRDefault="00985FC0" w:rsidP="00985FC0">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rsidR="00985FC0" w:rsidRDefault="00985FC0" w:rsidP="00985FC0">
      <w:r>
        <w:t>When the NF service consumer detects a change of subscribed default QoS, the NF service consumer shall include the "DEF_QOS_CH" within the "repPolicyCtrlReqTriggers" attribute and the new subscribed default QoS within the "subsDefQos" attribute.</w:t>
      </w:r>
    </w:p>
    <w:p w:rsidR="00985FC0" w:rsidRDefault="00985FC0" w:rsidP="00985FC0">
      <w:r>
        <w:t>When the NF service consumer detects a change of Session-AMBR, the NF service consumer shall include the "SE_AMBR_CH" within the "repPolicyCtrlReqTriggers" attribute and the new Session-AMBR within the "subsSessAmbr" attribute.</w:t>
      </w:r>
    </w:p>
    <w:p w:rsidR="00985FC0" w:rsidRDefault="00985FC0" w:rsidP="00985FC0">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rsidR="00985FC0" w:rsidRDefault="00985FC0" w:rsidP="00985FC0">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rsidR="00985FC0" w:rsidRDefault="00985FC0" w:rsidP="00985FC0">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985FC0" w:rsidRDefault="00985FC0" w:rsidP="00985FC0">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rsidR="00985FC0" w:rsidRDefault="00985FC0" w:rsidP="00985FC0">
      <w:r>
        <w:t>If the "SAREA_CH" is provisioned, when the NF service consumer detects a change of serving area (i.e. tracking area), the NF service consumer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985FC0" w:rsidRDefault="00985FC0" w:rsidP="00985FC0">
      <w:r>
        <w:t>If the "SCNN_CH" is provisioned, when the NF service consumer detects a change of serving Network Function (i.e. the AMF, ePDG or S-GW),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rsidR="00985FC0" w:rsidRDefault="00985FC0" w:rsidP="00985FC0">
      <w:pPr>
        <w:pStyle w:val="NO"/>
      </w:pPr>
      <w:r>
        <w:t>NOTE</w:t>
      </w:r>
      <w:r>
        <w:rPr>
          <w:lang w:val="en-US"/>
        </w:rPr>
        <w:t> 1</w:t>
      </w:r>
      <w:r>
        <w:t>:</w:t>
      </w:r>
      <w:r>
        <w:tab/>
        <w:t>In the home-routed roaming case, if the AMF change is unknown to the H-SMF, then the AMF change is not reported.</w:t>
      </w:r>
    </w:p>
    <w:p w:rsidR="00985FC0" w:rsidRDefault="00985FC0" w:rsidP="00985FC0">
      <w:r>
        <w:t>If the "RE_TIMEOUT" is provisioned, when the NF service consumer is provisioned with the revalidation time by the PCF, the NF service consumer shall request the policy before the indicated revalidation time is reached as defined in subclause 4.2.4.3.</w:t>
      </w:r>
    </w:p>
    <w:p w:rsidR="00985FC0" w:rsidRDefault="00985FC0" w:rsidP="00985FC0">
      <w:r>
        <w:lastRenderedPageBreak/>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rsidR="00985FC0" w:rsidRDefault="00985FC0" w:rsidP="00985FC0">
      <w:r>
        <w:t>When "SUCC_RES_ALLO" is provisioned and PCC rules are provisioned according to subclause 4.2.6.5.5, the NF service consumer shall inform the PCF of the successful resource allocation as defined in subclause 4.2.4.14.</w:t>
      </w:r>
    </w:p>
    <w:p w:rsidR="00985FC0" w:rsidRDefault="00985FC0" w:rsidP="00985FC0">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rsidR="00985FC0" w:rsidRDefault="00985FC0" w:rsidP="00985FC0">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rsidR="00985FC0" w:rsidRDefault="00985FC0" w:rsidP="00985FC0">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rsidR="00985FC0" w:rsidRDefault="00985FC0" w:rsidP="00985FC0">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rsidR="00985FC0" w:rsidRDefault="00985FC0" w:rsidP="00985FC0">
      <w:r>
        <w:t>If the "UE_TZ_CH" is provisioned, when the NF service consumer detects a change of the UE Time Zone, the NF service consumer shall include the "UE_TZ_CH" within the "repPolicyCtrlReqTriggers" attribute and the current UE Time Zone within the "ueTimeZone" attribute.</w:t>
      </w:r>
    </w:p>
    <w:p w:rsidR="00985FC0" w:rsidRDefault="00985FC0" w:rsidP="00985FC0">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rsidR="00985FC0" w:rsidRDefault="00985FC0" w:rsidP="00985FC0">
      <w:r>
        <w:t>If the "TimeSensitiveNetworking" feature is supported and "TSN_</w:t>
      </w:r>
      <w:r>
        <w:rPr>
          <w:lang w:eastAsia="zh-CN"/>
        </w:rPr>
        <w:t>BRIDGE_INFO</w:t>
      </w:r>
      <w:r>
        <w:t>" is provisioned, when the NF service consumer detects:</w:t>
      </w:r>
    </w:p>
    <w:p w:rsidR="00985FC0" w:rsidRDefault="00985FC0" w:rsidP="00985FC0">
      <w:pPr>
        <w:pStyle w:val="B1"/>
      </w:pPr>
      <w:r>
        <w:t>-</w:t>
      </w:r>
      <w:r>
        <w:tab/>
        <w:t>there is information about new 5G Bridge port(s), e.g. a new manageable Ethernet port, the NF service consumer shall include the "TSN_</w:t>
      </w:r>
      <w:r>
        <w:rPr>
          <w:lang w:eastAsia="zh-CN"/>
        </w:rPr>
        <w:t>BRIDGE_INFO</w:t>
      </w:r>
      <w:r>
        <w:t>" within the "repPolicyCtrlReqTriggers" attribute and the updated TSN bridge information within the "tsnBridgeInfo" attribute; and/or</w:t>
      </w:r>
    </w:p>
    <w:p w:rsidR="00985FC0" w:rsidRDefault="00985FC0" w:rsidP="00985FC0">
      <w:pPr>
        <w:pStyle w:val="B1"/>
      </w:pPr>
      <w:r>
        <w:t>-</w:t>
      </w:r>
      <w:r>
        <w:tab/>
        <w:t>the NF service consumer detects a Bridge Management Container (BMIC) or Port Management Container (PMIC), the NF service consumer shall include the "TSN_BRIDGE_INFO" within the "repPolicyCtrlReqTriggers" attribute and the BMIC, if available, within the "tsnBridgeManCont" attribute, and/or the PMIC(s), if available, within the "tsnPortManContDstt" and the "tsnPortManContNwtt</w:t>
      </w:r>
      <w:ins w:id="21" w:author="ZTE" w:date="2021-05-05T12:23:00Z">
        <w:r>
          <w:t>s</w:t>
        </w:r>
      </w:ins>
      <w:r>
        <w:t>" attributes.</w:t>
      </w:r>
    </w:p>
    <w:p w:rsidR="00985FC0" w:rsidRDefault="00985FC0" w:rsidP="00985FC0">
      <w:pPr>
        <w:pStyle w:val="NO"/>
      </w:pPr>
      <w:r>
        <w:t>NOTE 2:</w:t>
      </w:r>
      <w:r>
        <w:tab/>
        <w:t>When the NF service consumer detects updated Port Management Information of the NW-TT ports, the NF service consumer includes the PMIC within the "tsnPortManContNwtts" attribute of SmPolicyUpdateContextData data type.</w:t>
      </w:r>
    </w:p>
    <w:p w:rsidR="00985FC0" w:rsidRDefault="00985FC0" w:rsidP="00985FC0">
      <w:r>
        <w:t>If the "QOS_MONITORING" is provisioned, upon receiving the QoS Monitoring report from the UPF, the NF service consumer shall send the QoS monitoring report to the PCF as defined in subclause 4.2.4.24.</w:t>
      </w:r>
    </w:p>
    <w:p w:rsidR="00985FC0" w:rsidRDefault="00985FC0" w:rsidP="00985FC0">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 xml:space="preserve">. </w:t>
      </w:r>
    </w:p>
    <w:p w:rsidR="00985FC0" w:rsidRDefault="00985FC0" w:rsidP="00985FC0">
      <w:pPr>
        <w:pStyle w:val="NO"/>
        <w:rPr>
          <w:lang w:eastAsia="zh-CN"/>
        </w:rPr>
      </w:pPr>
      <w:r>
        <w:rPr>
          <w:lang w:eastAsia="zh-CN"/>
        </w:rPr>
        <w:lastRenderedPageBreak/>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rsidR="00985FC0" w:rsidRDefault="00985FC0" w:rsidP="00985FC0">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as applicable</w:t>
      </w:r>
      <w:r>
        <w:rPr>
          <w:lang w:eastAsia="zh-CN"/>
        </w:rPr>
        <w:t>.</w:t>
      </w:r>
    </w:p>
    <w:p w:rsidR="00985FC0" w:rsidRDefault="00985FC0" w:rsidP="00985FC0">
      <w:pPr>
        <w:pStyle w:val="NO"/>
      </w:pPr>
      <w:r>
        <w:t>NOTE 4:</w:t>
      </w:r>
      <w:r>
        <w:tab/>
        <w:t>The access network can be configured to report location changes only when transmission resources are established in the radio access network.</w:t>
      </w:r>
    </w:p>
    <w:p w:rsidR="00985FC0" w:rsidRDefault="00985FC0" w:rsidP="00985FC0">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rsidR="00985FC0" w:rsidRDefault="00985FC0" w:rsidP="00985FC0">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985FC0" w:rsidRDefault="00985FC0" w:rsidP="00985FC0">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rsidR="00985FC0" w:rsidRDefault="00985FC0" w:rsidP="00985FC0">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rsidR="00985FC0" w:rsidRDefault="00985FC0" w:rsidP="00985FC0">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sidR="00985FC0" w:rsidRDefault="00985FC0" w:rsidP="00985FC0">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rsidR="00985FC0" w:rsidRDefault="00985FC0" w:rsidP="00985FC0">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F0D" w:rsidRDefault="00D16F0D">
      <w:r>
        <w:separator/>
      </w:r>
    </w:p>
  </w:endnote>
  <w:endnote w:type="continuationSeparator" w:id="0">
    <w:p w:rsidR="00D16F0D" w:rsidRDefault="00D1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F0D" w:rsidRDefault="00D16F0D">
      <w:r>
        <w:separator/>
      </w:r>
    </w:p>
  </w:footnote>
  <w:footnote w:type="continuationSeparator" w:id="0">
    <w:p w:rsidR="00D16F0D" w:rsidRDefault="00D16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062B6"/>
    <w:rsid w:val="0003200C"/>
    <w:rsid w:val="00092725"/>
    <w:rsid w:val="000E5C10"/>
    <w:rsid w:val="000E7A73"/>
    <w:rsid w:val="001200A5"/>
    <w:rsid w:val="00156FF7"/>
    <w:rsid w:val="00195489"/>
    <w:rsid w:val="001C638D"/>
    <w:rsid w:val="001E259D"/>
    <w:rsid w:val="00204082"/>
    <w:rsid w:val="00217D1C"/>
    <w:rsid w:val="002264D7"/>
    <w:rsid w:val="00253ABC"/>
    <w:rsid w:val="00266E86"/>
    <w:rsid w:val="002D4C2E"/>
    <w:rsid w:val="0032756A"/>
    <w:rsid w:val="00351228"/>
    <w:rsid w:val="00363F5B"/>
    <w:rsid w:val="003962E3"/>
    <w:rsid w:val="003C091D"/>
    <w:rsid w:val="00432D8D"/>
    <w:rsid w:val="004B61CB"/>
    <w:rsid w:val="005427B7"/>
    <w:rsid w:val="0055031A"/>
    <w:rsid w:val="00562F1B"/>
    <w:rsid w:val="00565AF6"/>
    <w:rsid w:val="00596E54"/>
    <w:rsid w:val="00615B6A"/>
    <w:rsid w:val="00671D8C"/>
    <w:rsid w:val="006873FC"/>
    <w:rsid w:val="006B7B30"/>
    <w:rsid w:val="006D6A86"/>
    <w:rsid w:val="007B117A"/>
    <w:rsid w:val="008034B1"/>
    <w:rsid w:val="0081294A"/>
    <w:rsid w:val="008C2F38"/>
    <w:rsid w:val="008C3F56"/>
    <w:rsid w:val="008E7FDE"/>
    <w:rsid w:val="008F62B5"/>
    <w:rsid w:val="00900B2A"/>
    <w:rsid w:val="00971B10"/>
    <w:rsid w:val="00985FC0"/>
    <w:rsid w:val="009A3B64"/>
    <w:rsid w:val="009D3660"/>
    <w:rsid w:val="00A06CB6"/>
    <w:rsid w:val="00A75FF8"/>
    <w:rsid w:val="00A762C7"/>
    <w:rsid w:val="00AA2D01"/>
    <w:rsid w:val="00B307BA"/>
    <w:rsid w:val="00B423E4"/>
    <w:rsid w:val="00B53B44"/>
    <w:rsid w:val="00B779C6"/>
    <w:rsid w:val="00BA18BC"/>
    <w:rsid w:val="00BB4BE4"/>
    <w:rsid w:val="00C2633D"/>
    <w:rsid w:val="00C646D8"/>
    <w:rsid w:val="00D16F0D"/>
    <w:rsid w:val="00E07F5F"/>
    <w:rsid w:val="00E43354"/>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1E341-D8AF-4DEE-A2E0-6B86E9D4D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1</Pages>
  <Words>3610</Words>
  <Characters>20582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ZTE3</cp:lastModifiedBy>
  <cp:revision>55</cp:revision>
  <cp:lastPrinted>1899-12-31T23:00:00Z</cp:lastPrinted>
  <dcterms:created xsi:type="dcterms:W3CDTF">2020-02-03T08:32:00Z</dcterms:created>
  <dcterms:modified xsi:type="dcterms:W3CDTF">2021-05-28T08:47:00Z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